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渝农商理财江渝财富天添金益进封闭式2021年第</w:t>
      </w:r>
      <w:r>
        <w:rPr>
          <w:rFonts w:hint="eastAsia"/>
          <w:b/>
          <w:bCs/>
          <w:sz w:val="30"/>
          <w:szCs w:val="30"/>
          <w:lang w:eastAsia="zh-CN"/>
        </w:rPr>
        <w:t>41004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渝农商理财江渝财富天添金益进封闭式2021年第</w:t>
      </w:r>
      <w:r>
        <w:rPr>
          <w:rFonts w:hint="eastAsia"/>
          <w:szCs w:val="21"/>
          <w:lang w:eastAsia="zh-CN"/>
        </w:rPr>
        <w:t>41004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14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21GSGF41004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成都空港兴城投资集团有限公司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19成都空港01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5.90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理财直接融资工具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2203FD"/>
    <w:rsid w:val="185E5ABB"/>
    <w:rsid w:val="1A5C2814"/>
    <w:rsid w:val="3B5446DA"/>
    <w:rsid w:val="4032044F"/>
    <w:rsid w:val="42601BD1"/>
    <w:rsid w:val="483A1AD2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2021-04-19T02:14:46Z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679F2B722266441B92143CD4486107E5</vt:lpwstr>
  </property>
</Properties>
</file>